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78" w:rsidRPr="00560591" w:rsidRDefault="007B6978" w:rsidP="00560591">
      <w:pPr>
        <w:shd w:val="clear" w:color="auto" w:fill="FFFFFF"/>
        <w:bidi w:val="0"/>
        <w:spacing w:after="0" w:line="30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  <w:bdr w:val="none" w:sz="0" w:space="0" w:color="auto" w:frame="1"/>
        </w:rPr>
        <w:t>COMPARE AND CONTRAST</w:t>
      </w:r>
    </w:p>
    <w:p w:rsidR="007B6978" w:rsidRDefault="001522A9" w:rsidP="00D14FA4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b/>
          <w:bCs/>
          <w:color w:val="663399"/>
          <w:sz w:val="24"/>
          <w:szCs w:val="24"/>
          <w:bdr w:val="none" w:sz="0" w:space="0" w:color="auto" w:frame="1"/>
        </w:rPr>
      </w:pPr>
      <w:hyperlink r:id="rId4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br/>
          <w:t xml:space="preserve">Introducing differences </w:t>
        </w:r>
      </w:hyperlink>
    </w:p>
    <w:p w:rsidR="00560591" w:rsidRPr="00560591" w:rsidRDefault="00560591" w:rsidP="00560591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7B6978" w:rsidRPr="00560591" w:rsidRDefault="007B6978" w:rsidP="00560591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X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is different from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Y in a number of respects.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X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differs from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Y in a number of important ways.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There are a number of important differences betw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een X and Y</w:t>
      </w:r>
      <w:proofErr w:type="gramStart"/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  <w:proofErr w:type="gramEnd"/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Areas where significant differences have been found include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X and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In contrast to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earlier findings, however, no evidence of X was detected.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:rsidR="007B6978" w:rsidRPr="00560591" w:rsidRDefault="001522A9" w:rsidP="00560591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Introducing similarities </w:t>
        </w:r>
      </w:hyperlink>
    </w:p>
    <w:p w:rsidR="007B6978" w:rsidRPr="00560591" w:rsidRDefault="007B6978" w:rsidP="00560591">
      <w:pPr>
        <w:shd w:val="clear" w:color="auto" w:fill="FFFFFF"/>
        <w:bidi w:val="0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Both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X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and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Y share a number of key features.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There are a number of similarities between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X and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The effects of X on human health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are similar to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r w:rsid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/ </w:t>
      </w:r>
      <w:r w:rsidR="00560591"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are comparable to</w:t>
      </w:r>
      <w:r w:rsid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those of Y.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:rsidR="007B6978" w:rsidRPr="00560591" w:rsidRDefault="007B6978" w:rsidP="007B6978">
      <w:pPr>
        <w:shd w:val="clear" w:color="auto" w:fill="FFFFFF"/>
        <w:bidi w:val="0"/>
        <w:spacing w:after="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7B6978" w:rsidRPr="00560591" w:rsidRDefault="001522A9" w:rsidP="00D14FA4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hyperlink r:id="rId6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Comparing within one sentence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1876"/>
        <w:gridCol w:w="3998"/>
      </w:tblGrid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Oral societies tend to be more concerned with the present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whereas while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literate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societies have a very definite awareness of the past.</w:t>
            </w:r>
          </w:p>
        </w:tc>
      </w:tr>
    </w:tbl>
    <w:p w:rsidR="007B6978" w:rsidRPr="00560591" w:rsidRDefault="007B6978" w:rsidP="007B6978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3848"/>
        <w:gridCol w:w="3967"/>
      </w:tblGrid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Whereas While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oral societies tend to be more concerned with the present,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literate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societies have a very definite awareness of the past.</w:t>
            </w:r>
          </w:p>
        </w:tc>
      </w:tr>
    </w:tbl>
    <w:p w:rsidR="007B6978" w:rsidRPr="00560591" w:rsidRDefault="007B6978" w:rsidP="007B6978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765"/>
        <w:gridCol w:w="4503"/>
      </w:tblGrid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This interpretation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differs from that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contrasts with that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is different from that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of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Smith and Jones (2004) who argue that ….</w:t>
            </w:r>
          </w:p>
        </w:tc>
      </w:tr>
    </w:tbl>
    <w:p w:rsidR="007B6978" w:rsidRPr="00560591" w:rsidRDefault="007B6978" w:rsidP="007B6978">
      <w:pPr>
        <w:shd w:val="clear" w:color="auto" w:fill="FFFFFF"/>
        <w:bidi w:val="0"/>
        <w:spacing w:after="210" w:line="312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5913"/>
      </w:tblGrid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In contrast to</w:t>
            </w: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oral communities,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it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is very difficult to get away from calendar time in literate societies.</w:t>
            </w:r>
          </w:p>
        </w:tc>
      </w:tr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Compared with</w:t>
            </w: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people in oral cultures,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people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in literate cultures </w:t>
            </w:r>
            <w:proofErr w:type="spell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organise</w:t>
            </w:r>
            <w:proofErr w:type="spell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their lives around clocks and calendars.</w:t>
            </w:r>
          </w:p>
        </w:tc>
      </w:tr>
    </w:tbl>
    <w:p w:rsidR="007B6978" w:rsidRPr="00560591" w:rsidRDefault="007B6978" w:rsidP="007B6978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:rsidR="007B6978" w:rsidRPr="00560591" w:rsidRDefault="001522A9" w:rsidP="00560591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>Comparing within one sentence:</w:t>
        </w:r>
        <w:r w:rsidR="00D14FA4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 </w:t>
        </w:r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comparative forms </w:t>
        </w:r>
      </w:hyperlink>
    </w:p>
    <w:p w:rsidR="007B6978" w:rsidRPr="00560591" w:rsidRDefault="007B6978" w:rsidP="00560591">
      <w:pPr>
        <w:shd w:val="clear" w:color="auto" w:fill="FFFFFF"/>
        <w:bidi w:val="0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In the trial, women made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more/fewer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errors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tend to have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greater/less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verbal fluency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are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more/less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likely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 to perform well in tests.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tend to perform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better/worse 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 on tests of perceptual speed.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Women are </w:t>
      </w:r>
      <w:r w:rsidRPr="00560591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faster/slower than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 xml:space="preserve"> men at certain precision manual tasks, such as …</w:t>
      </w: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:rsidR="007B6978" w:rsidRPr="00560591" w:rsidRDefault="001522A9" w:rsidP="00D14FA4">
      <w:pPr>
        <w:shd w:val="clear" w:color="auto" w:fill="FFFFFF"/>
        <w:bidi w:val="0"/>
        <w:spacing w:after="0" w:line="30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hyperlink r:id="rId8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Indicating difference across two sentences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1983"/>
        <w:gridCol w:w="4263"/>
      </w:tblGrid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It is very difficult to get away from calendar time in literate societies.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By contrast,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In contrast,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On the other hand,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many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people in oral communities have little idea of the calendar year of their birth.</w:t>
            </w:r>
          </w:p>
        </w:tc>
      </w:tr>
    </w:tbl>
    <w:p w:rsidR="007B6978" w:rsidRPr="00560591" w:rsidRDefault="007B6978" w:rsidP="007B6978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:rsidR="007B6978" w:rsidRPr="00560591" w:rsidRDefault="001522A9" w:rsidP="00D14FA4">
      <w:pPr>
        <w:shd w:val="clear" w:color="auto" w:fill="FFFFFF"/>
        <w:bidi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B6978" w:rsidRPr="00560591">
          <w:rPr>
            <w:rFonts w:ascii="Verdana" w:eastAsia="Times New Roman" w:hAnsi="Verdana" w:cs="Times New Roman"/>
            <w:b/>
            <w:bCs/>
            <w:color w:val="663399"/>
            <w:sz w:val="24"/>
            <w:szCs w:val="24"/>
            <w:bdr w:val="none" w:sz="0" w:space="0" w:color="auto" w:frame="1"/>
          </w:rPr>
          <w:t xml:space="preserve">Indicating similarity across two sentences </w:t>
        </w:r>
      </w:hyperlink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016"/>
        <w:gridCol w:w="4122"/>
      </w:tblGrid>
      <w:tr w:rsidR="007B6978" w:rsidRPr="00560591" w:rsidTr="007B69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Young children learning their first language need simplified input.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Similarly,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Likewise,</w:t>
            </w:r>
            <w:r w:rsidRPr="00560591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br/>
              <w:t>In the same way,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B6978" w:rsidRPr="00560591" w:rsidRDefault="007B6978" w:rsidP="007B6978">
            <w:pPr>
              <w:bidi w:val="0"/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>low</w:t>
            </w:r>
            <w:proofErr w:type="gramEnd"/>
            <w:r w:rsidRPr="00560591">
              <w:rPr>
                <w:rFonts w:ascii="Verdana" w:eastAsia="Times New Roman" w:hAnsi="Verdana" w:cs="Times New Roman"/>
                <w:sz w:val="24"/>
                <w:szCs w:val="24"/>
              </w:rPr>
              <w:t xml:space="preserve"> level adult L2 learners need graded input supplied in most cases by a teacher.</w:t>
            </w:r>
          </w:p>
        </w:tc>
      </w:tr>
    </w:tbl>
    <w:p w:rsidR="007B6978" w:rsidRPr="00560591" w:rsidRDefault="007B6978" w:rsidP="007B6978">
      <w:pPr>
        <w:shd w:val="clear" w:color="auto" w:fill="FFFFFF"/>
        <w:bidi w:val="0"/>
        <w:spacing w:after="0" w:line="24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7B6978" w:rsidRPr="00560591" w:rsidRDefault="007B6978" w:rsidP="007B6978">
      <w:pPr>
        <w:shd w:val="clear" w:color="auto" w:fill="FFFFFF"/>
        <w:bidi w:val="0"/>
        <w:spacing w:after="0" w:line="15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60591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24A4B" w:rsidRDefault="00A24A4B" w:rsidP="00A24A4B">
      <w:pPr>
        <w:bidi w:val="0"/>
        <w:ind w:firstLine="720"/>
        <w:rPr>
          <w:sz w:val="24"/>
          <w:szCs w:val="24"/>
        </w:rPr>
      </w:pPr>
    </w:p>
    <w:p w:rsidR="005C340C" w:rsidRPr="001522A9" w:rsidRDefault="00A24A4B" w:rsidP="00A24A4B">
      <w:pPr>
        <w:bidi w:val="0"/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Adapted from </w:t>
      </w:r>
      <w:bookmarkStart w:id="0" w:name="_GoBack"/>
      <w:r w:rsidRPr="001522A9">
        <w:rPr>
          <w:i/>
          <w:iCs/>
          <w:sz w:val="24"/>
          <w:szCs w:val="24"/>
        </w:rPr>
        <w:t>https://www.phrasebank.manchester.ac.uk/compare-and-contrast/</w:t>
      </w:r>
      <w:bookmarkEnd w:id="0"/>
    </w:p>
    <w:sectPr w:rsidR="005C340C" w:rsidRPr="001522A9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8"/>
    <w:rsid w:val="001522A9"/>
    <w:rsid w:val="002F3C13"/>
    <w:rsid w:val="00560591"/>
    <w:rsid w:val="005C340C"/>
    <w:rsid w:val="007B6978"/>
    <w:rsid w:val="00A24A4B"/>
    <w:rsid w:val="00D14FA4"/>
    <w:rsid w:val="00D4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A61A5-13E0-4555-9461-89F8AB4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69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69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9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0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bank.manchester.ac.uk/compare-and-contra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hrasebank.manchester.ac.uk/compare-and-contr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rasebank.manchester.ac.uk/compare-and-contra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rasebank.manchester.ac.uk/compare-and-contras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hrasebank.manchester.ac.uk/compare-and-contrast/" TargetMode="External"/><Relationship Id="rId9" Type="http://schemas.openxmlformats.org/officeDocument/2006/relationships/hyperlink" Target="http://www.phrasebank.manchester.ac.uk/compare-and-contr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3</cp:revision>
  <dcterms:created xsi:type="dcterms:W3CDTF">2021-04-29T05:26:00Z</dcterms:created>
  <dcterms:modified xsi:type="dcterms:W3CDTF">2021-05-01T07:48:00Z</dcterms:modified>
</cp:coreProperties>
</file>